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6C" w:rsidRDefault="00561D6C" w:rsidP="00561D6C">
      <w:pPr>
        <w:pStyle w:val="a3"/>
        <w:jc w:val="center"/>
      </w:pPr>
      <w:r>
        <w:rPr>
          <w:rStyle w:val="a4"/>
        </w:rPr>
        <w:t>ИТОГОВЫЙ ДОКУМЕНТ</w:t>
      </w:r>
    </w:p>
    <w:p w:rsidR="00561D6C" w:rsidRDefault="00561D6C" w:rsidP="00561D6C">
      <w:pPr>
        <w:pStyle w:val="a3"/>
        <w:jc w:val="center"/>
      </w:pPr>
      <w:r>
        <w:t>V Всероссийского Форума публичных библиотек –</w:t>
      </w:r>
    </w:p>
    <w:p w:rsidR="00561D6C" w:rsidRDefault="00561D6C" w:rsidP="00561D6C">
      <w:pPr>
        <w:pStyle w:val="a3"/>
        <w:jc w:val="center"/>
      </w:pPr>
      <w:r>
        <w:t>Всероссийской научно-практической конференции «Библиотека и чтение»</w:t>
      </w:r>
    </w:p>
    <w:p w:rsidR="00561D6C" w:rsidRDefault="00561D6C" w:rsidP="00561D6C">
      <w:pPr>
        <w:pStyle w:val="a3"/>
        <w:jc w:val="center"/>
      </w:pPr>
      <w:r>
        <w:t>Санкт-Петербург, 15-17 декабря 2015 года</w:t>
      </w:r>
    </w:p>
    <w:p w:rsidR="00561D6C" w:rsidRDefault="00561D6C" w:rsidP="00561D6C">
      <w:pPr>
        <w:pStyle w:val="a3"/>
      </w:pPr>
      <w:r>
        <w:t> </w:t>
      </w:r>
    </w:p>
    <w:p w:rsidR="00561D6C" w:rsidRDefault="00561D6C" w:rsidP="00561D6C">
      <w:pPr>
        <w:pStyle w:val="a3"/>
        <w:jc w:val="both"/>
      </w:pPr>
      <w:r>
        <w:t>15–17 декабря   2015 года в  Российской национальной библиотеке в рамках V Всероссийского Форума публичных библиотек прошла Всероссийская научно-практическая конференция «Библиотека и чтение». Её организаторами выступили Российская библиотечная ассоциация и Российская национальная библиотека при участии Центральной городской публичной библиотека имени  В.В. Маяковского, Центральной городской детской библиотеки имени А.С. Пушкина, Централизованных библиотечных систем Красногвардейского и Невского районов Санкт-Петербурга, Центральной городской библиотеки А. </w:t>
      </w:r>
      <w:proofErr w:type="spellStart"/>
      <w:r>
        <w:t>Аалто</w:t>
      </w:r>
      <w:proofErr w:type="spellEnd"/>
      <w:r>
        <w:t xml:space="preserve"> (г. Выборг, Ленинградская область).  </w:t>
      </w:r>
    </w:p>
    <w:p w:rsidR="00561D6C" w:rsidRDefault="00561D6C" w:rsidP="00561D6C">
      <w:pPr>
        <w:pStyle w:val="a3"/>
        <w:jc w:val="both"/>
      </w:pPr>
      <w:r>
        <w:t>В конференции приняли участие 375 человек из 47 регионов России. Участники отмечают, что деятельность публичных библиотек России развивается в русле отечественных культурных традиций и ценностей. Ключевое значение для реализации социальной миссии публичных библиотек имеют «Основы государственной культурной политики», нацеливших библиотеки на усиление воспитательных и просветительных функций.</w:t>
      </w:r>
    </w:p>
    <w:p w:rsidR="00561D6C" w:rsidRDefault="00561D6C" w:rsidP="00561D6C">
      <w:pPr>
        <w:pStyle w:val="a3"/>
        <w:jc w:val="both"/>
      </w:pPr>
      <w:r>
        <w:t>Участники поддерживают призыв «От Года литературы – к читающей стране», ставший одним из главных лейтмотивов IV Санкт-Петербургского международного культурного форума. Публичные библиотеки готовы   отвечать на вызовы времени и активно внедрять современные методы продвижения книги и чтения в целях интеллектуального развития общества, всемерно содействовать формированию пространства знаний в стране. Программы по продвижению чтения осуществляются всеми общедоступными библиотеками во всех регионах России, повышается общественное понимание значимости чтения художественной и деловой литературы.</w:t>
      </w:r>
    </w:p>
    <w:p w:rsidR="00561D6C" w:rsidRDefault="00561D6C" w:rsidP="00561D6C">
      <w:pPr>
        <w:pStyle w:val="a3"/>
        <w:jc w:val="both"/>
      </w:pPr>
      <w:r>
        <w:t xml:space="preserve">В то же время участники Форума отмечают рост проблем в организации библиотечного дела. </w:t>
      </w:r>
      <w:proofErr w:type="gramStart"/>
      <w:r>
        <w:t xml:space="preserve">Некоторые из них обострились в ходе оптимизации библиотечной сферы: необоснованно сокращается количество библиотек (за последние три года в стране упразднено почти 2000 общедоступных библиотек); происходит разрушение профессионально-сетевой организации библиотечного обслуживания на муниципальном уровне (более 20 процентов библиотек переданы в </w:t>
      </w:r>
      <w:proofErr w:type="spellStart"/>
      <w:r>
        <w:t>культурно-досуговые</w:t>
      </w:r>
      <w:proofErr w:type="spellEnd"/>
      <w:r>
        <w:t xml:space="preserve"> и иные организации); идет массовый перевод библиотек на режим работы по сокращенному графику, с минимумом услуг;</w:t>
      </w:r>
      <w:proofErr w:type="gramEnd"/>
      <w:r>
        <w:t xml:space="preserve"> сокращаются бюджетные ассигнования (на комплектование, создание доступной среды для инвалидов, ремонт и содержание зданий.); нет согласованности нормативно-правовых актов, принимаемых на федеральном уровне по многим вопросам деятельности библиотек.</w:t>
      </w:r>
    </w:p>
    <w:p w:rsidR="00561D6C" w:rsidRDefault="00561D6C" w:rsidP="00561D6C">
      <w:pPr>
        <w:pStyle w:val="a3"/>
        <w:jc w:val="both"/>
      </w:pPr>
      <w:r>
        <w:t>Участники Форума обращаются к органам власти и библиотечному сообществу России:</w:t>
      </w:r>
    </w:p>
    <w:p w:rsidR="00561D6C" w:rsidRDefault="00561D6C" w:rsidP="00561D6C">
      <w:pPr>
        <w:pStyle w:val="a3"/>
        <w:jc w:val="both"/>
      </w:pPr>
      <w:r>
        <w:rPr>
          <w:rStyle w:val="a4"/>
        </w:rPr>
        <w:t>К Правительству Российской Федерации:</w:t>
      </w:r>
    </w:p>
    <w:p w:rsidR="00561D6C" w:rsidRDefault="00561D6C" w:rsidP="00561D6C">
      <w:pPr>
        <w:pStyle w:val="a3"/>
        <w:jc w:val="both"/>
      </w:pPr>
      <w:r>
        <w:lastRenderedPageBreak/>
        <w:t xml:space="preserve">1. В целях предотвращения необоснованной ликвидации библиотек и </w:t>
      </w:r>
      <w:proofErr w:type="gramStart"/>
      <w:r>
        <w:t>обеспечения</w:t>
      </w:r>
      <w:proofErr w:type="gramEnd"/>
      <w:r>
        <w:t xml:space="preserve"> равных прав граждан, независимо от места проживания, на доступ к культуре и информации решением Правительства Российской Федерации установить обязательные минимальные социальные нормативы обеспеченности субъектов Российской Федерации объектами книжно-библиотечной инфраструктуры в соответствии с поручением Президента России (Послание Федеральному Собранию Российской Федерации, 3 декабря 2015 г.)</w:t>
      </w:r>
    </w:p>
    <w:p w:rsidR="00561D6C" w:rsidRDefault="00561D6C" w:rsidP="00561D6C">
      <w:pPr>
        <w:pStyle w:val="a3"/>
        <w:jc w:val="both"/>
      </w:pPr>
      <w:r>
        <w:t>2. Восстановить с 2016 года межбюджетные трансферты на комплектование книжных фондов муниципальных библиотек из федерального бюджета в объеме не менее 350 млн</w:t>
      </w:r>
      <w:proofErr w:type="gramStart"/>
      <w:r>
        <w:t>.р</w:t>
      </w:r>
      <w:proofErr w:type="gramEnd"/>
      <w:r>
        <w:t>уб. в год.</w:t>
      </w:r>
    </w:p>
    <w:p w:rsidR="00561D6C" w:rsidRDefault="00561D6C" w:rsidP="00561D6C">
      <w:pPr>
        <w:pStyle w:val="a3"/>
        <w:jc w:val="both"/>
      </w:pPr>
      <w:r>
        <w:rPr>
          <w:rStyle w:val="a4"/>
        </w:rPr>
        <w:t>К Министерству культуры Российской Федерации:</w:t>
      </w:r>
    </w:p>
    <w:p w:rsidR="00561D6C" w:rsidRDefault="00561D6C" w:rsidP="00561D6C">
      <w:pPr>
        <w:pStyle w:val="a3"/>
        <w:jc w:val="both"/>
      </w:pPr>
      <w:r>
        <w:t xml:space="preserve">1. В целях эффективной реализации «Модельного стандарта деятельности общедоступных библиотек» совместно со специалистами </w:t>
      </w:r>
      <w:proofErr w:type="spellStart"/>
      <w:proofErr w:type="gramStart"/>
      <w:r>
        <w:t>библиотек-методических</w:t>
      </w:r>
      <w:proofErr w:type="spellEnd"/>
      <w:proofErr w:type="gramEnd"/>
      <w:r>
        <w:t xml:space="preserve"> центров и Российской библиотечной ассоциацией внести изменения и дополнения в перечень основных показателей и критериев качества государственных (муниципальных) услуг.</w:t>
      </w:r>
    </w:p>
    <w:p w:rsidR="00561D6C" w:rsidRDefault="00561D6C" w:rsidP="00561D6C">
      <w:pPr>
        <w:pStyle w:val="a3"/>
        <w:jc w:val="both"/>
      </w:pPr>
      <w:r>
        <w:t xml:space="preserve">2. Содействовать решению вопроса о переносе отчётности по новым формам федерального статистического наблюдения с 2016 на 2017 г., утвержденных Приказом Росстата от 08.10.2015 № 464. Предложить всем библиотекам (включая структурные подразделения </w:t>
      </w:r>
      <w:proofErr w:type="spellStart"/>
      <w:r>
        <w:t>культурно-досуговых</w:t>
      </w:r>
      <w:proofErr w:type="spellEnd"/>
      <w:r>
        <w:t xml:space="preserve"> учреждений) за 2015 год отчитываться по формам 6-НК (утверждены Приказом Росстата от 15.07.2011 N 324).</w:t>
      </w:r>
    </w:p>
    <w:p w:rsidR="00561D6C" w:rsidRDefault="00561D6C" w:rsidP="00561D6C">
      <w:pPr>
        <w:pStyle w:val="a3"/>
        <w:jc w:val="both"/>
      </w:pPr>
      <w:r>
        <w:t>3. Уточнить методику отбора книг для Национальной электронной библиотеки с учетом потребностей читателей муниципальных библиотек.</w:t>
      </w:r>
    </w:p>
    <w:p w:rsidR="00561D6C" w:rsidRDefault="00561D6C" w:rsidP="00561D6C">
      <w:pPr>
        <w:pStyle w:val="a3"/>
        <w:jc w:val="both"/>
      </w:pPr>
      <w:r>
        <w:t>4. Возобновить издание специальной «Библиотечной серии» – лучших книг по истории, культуре, литературе в целях обновления книжных фондов муниципальных библиотек страны.</w:t>
      </w:r>
    </w:p>
    <w:p w:rsidR="00561D6C" w:rsidRDefault="00561D6C" w:rsidP="00561D6C">
      <w:pPr>
        <w:pStyle w:val="a3"/>
        <w:jc w:val="both"/>
      </w:pPr>
      <w:r>
        <w:rPr>
          <w:rStyle w:val="a4"/>
        </w:rPr>
        <w:t>К органам власти субъектов Российской Федерации и органам местного самоуправления:</w:t>
      </w:r>
    </w:p>
    <w:p w:rsidR="00561D6C" w:rsidRDefault="00561D6C" w:rsidP="00561D6C">
      <w:pPr>
        <w:pStyle w:val="a3"/>
        <w:jc w:val="both"/>
      </w:pPr>
      <w:r>
        <w:t>1. В условиях экономического кризиса стремиться к максимальному сохранению объектов книжно-библиотечной инфраструктуры, прежде всего на селе и в малых городах.</w:t>
      </w:r>
    </w:p>
    <w:p w:rsidR="00561D6C" w:rsidRDefault="00561D6C" w:rsidP="00561D6C">
      <w:pPr>
        <w:pStyle w:val="a3"/>
        <w:jc w:val="both"/>
      </w:pPr>
      <w:r>
        <w:t>2. В соответствии с Федеральным законом N 136-ФЗ закрепить в региональном законодательстве за органами местного самоуправления муниципальных районов полномочия по организации библиотечного обслуживания населения, комплектованию и обеспечению сохранности библиотечных фондов библиотек сельских поселений в целях создания условий для осуществления эффективной региональной библиотечной политики на принципах координации и централизации библиотечного обслуживания.    </w:t>
      </w:r>
    </w:p>
    <w:p w:rsidR="00561D6C" w:rsidRDefault="00561D6C" w:rsidP="00561D6C">
      <w:pPr>
        <w:pStyle w:val="a3"/>
        <w:jc w:val="both"/>
      </w:pPr>
      <w:r>
        <w:t>3. Обеспечить стопроцентное подключение муниципальных библиотек к сети Интернет, в том числе для доступа к Национальной электронной библиотеке.</w:t>
      </w:r>
    </w:p>
    <w:p w:rsidR="00561D6C" w:rsidRDefault="00561D6C" w:rsidP="00561D6C">
      <w:pPr>
        <w:pStyle w:val="a3"/>
        <w:jc w:val="both"/>
      </w:pPr>
      <w:r>
        <w:rPr>
          <w:rStyle w:val="a4"/>
        </w:rPr>
        <w:t>К библиотечному сообществу Российской Федерации:</w:t>
      </w:r>
    </w:p>
    <w:p w:rsidR="00561D6C" w:rsidRDefault="00561D6C" w:rsidP="00561D6C">
      <w:pPr>
        <w:pStyle w:val="a3"/>
        <w:jc w:val="both"/>
      </w:pPr>
      <w:r>
        <w:t xml:space="preserve">1. Продолжить работу по разработке областных (краевых, окружных) и республиканских Модельных стандартов деятельности общедоступной (публичной) библиотеки, с учетом положений Модельного стандарта деятельности общедоступной библиотеки, </w:t>
      </w:r>
      <w:r>
        <w:lastRenderedPageBreak/>
        <w:t>утвержденного Министерством культуры Российской Федерации и Модельного стандарта деятельности публичной библиотеки (новая редакция), принятого Российской библиотечной ассоциацией.</w:t>
      </w:r>
    </w:p>
    <w:p w:rsidR="00561D6C" w:rsidRDefault="00561D6C" w:rsidP="00561D6C">
      <w:pPr>
        <w:pStyle w:val="a3"/>
        <w:jc w:val="both"/>
      </w:pPr>
      <w:r>
        <w:t>2. Активизировать деятельность общедоступных библиотек по продвижению   книги и чтения среди всех социальных слоев населения, используя различные носители информации, современные библиотечные практики и коммуникативные технологии. Способствовать формированию в библиотеках эффективного культурно-просветительного пространства на основе партнерских проектов с организациями книжной и образовательной инфраструктуры.</w:t>
      </w:r>
    </w:p>
    <w:p w:rsidR="00561D6C" w:rsidRDefault="00561D6C" w:rsidP="00561D6C">
      <w:pPr>
        <w:pStyle w:val="a3"/>
        <w:jc w:val="both"/>
      </w:pPr>
      <w:r>
        <w:t>3. Развивать взаимодействие с региональными и муниципальными общественными палатами, советами   и другими общественными органами в целях повышения значимости библиотек в социально-культурном развитии регионов России.</w:t>
      </w:r>
    </w:p>
    <w:p w:rsidR="00561D6C" w:rsidRDefault="00561D6C" w:rsidP="00561D6C">
      <w:pPr>
        <w:pStyle w:val="a3"/>
        <w:jc w:val="both"/>
      </w:pPr>
      <w:r>
        <w:t xml:space="preserve">4. Российской национальной библиотеке совместно с Российской библиотечной ассоциацией и центральными библиотеками субъектов РФ продолжить осуществление ежегодного </w:t>
      </w:r>
      <w:proofErr w:type="gramStart"/>
      <w:r>
        <w:t>мониторинга состояния сети общедоступных библиотек страны</w:t>
      </w:r>
      <w:proofErr w:type="gramEnd"/>
      <w:r>
        <w:t>.</w:t>
      </w:r>
    </w:p>
    <w:p w:rsidR="00656221" w:rsidRDefault="00656221"/>
    <w:sectPr w:rsidR="00656221" w:rsidSect="0065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D6C"/>
    <w:rsid w:val="00561D6C"/>
    <w:rsid w:val="0065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D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977</Words>
  <Characters>5570</Characters>
  <Application>Microsoft Office Word</Application>
  <DocSecurity>0</DocSecurity>
  <Lines>46</Lines>
  <Paragraphs>13</Paragraphs>
  <ScaleCrop>false</ScaleCrop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2016-09-29T12:23:00Z</dcterms:created>
  <dcterms:modified xsi:type="dcterms:W3CDTF">2016-09-29T12:27:00Z</dcterms:modified>
</cp:coreProperties>
</file>